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5056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95"/>
        <w:gridCol w:w="5895"/>
        <w:gridCol w:w="5066"/>
        <w:tblGridChange w:id="0">
          <w:tblGrid>
            <w:gridCol w:w="4095"/>
            <w:gridCol w:w="5895"/>
            <w:gridCol w:w="5066"/>
          </w:tblGrid>
        </w:tblGridChange>
      </w:tblGrid>
      <w:tr>
        <w:trPr>
          <w:trHeight w:val="420" w:hRule="atLeast"/>
        </w:trPr>
        <w:tc>
          <w:tcPr>
            <w:gridSpan w:val="3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LLENGUA i LITERATURA CATALANA                                                            CURS: 2019-2020</w:t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NIVELL: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4t ESO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PROFESSORA: Catalina Mª Pastor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BLOC/UNITAT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CONTINGUTS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Competències Bàsiques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escrita i oral.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Redactar un currículum.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Redactar una carta de presentació.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sol·licitud.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treball monogràfic.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fotonotícia.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crítica.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publireportatge.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lingüística.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Iniciativa i actitud emprenedora.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Competència social i cívica.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Lèxic.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lèxic procedent del llatí.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composició.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derivació i l’habilitació.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precisió lèxica.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termes científics: formants cultes.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Els termes científics: manlleus i calcs.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abreviacions.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Camps semàntics i camps associatius.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canvi semàntic: significant i significat.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lingüística.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Competència digital.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Coneixement de la llengua.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text: l’adequació, la coherència i la cohesió.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Pronoms personals forts.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Pronoms febles.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Substitució pronominal.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Identificació de l’oració composta.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lingüística.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Competència digital.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Ortografia.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L’accentuació.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dièresis.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Les consonants oclusives a final de síl·laba.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grafies j/g i tj/tg.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grafia x, tx i ig.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grafies s, c i ç.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consonants que no sonen.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Ús de les majúscules.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El/al,  els/als.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 / per al, pels / per als.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 de...   fins a ...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 o tant?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Sinó, si no?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o què?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 què  o  perquè?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lingüística.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Aprendre a aprendre.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Competència digital.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Llengua en ús.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variació lingüística i l’estàndard.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varietats diafàsiques. Registres.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varietats diatòpiques (geogràfica).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varietats diastràtiques (social).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varietats diacròniques (context).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Els conceptes bàsics de la sociolingüística.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procés de normativització.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polítiques lingüístiques. El marc legal i la situació actual de la llengua catalana.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lingüística.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Competència social i cívica.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Educació literària.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literatura del segle XIX: moviments i tendències.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poesia de la Renaixença.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narrativa del segle XIX.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teatre del segle XIX.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literatura dels segles XX i XXI: moviments i tendències.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poesia dels segles XX i XXI.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narrativa dels segles XX i XXI.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teatre dels segles XX i XXI.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L’assaig dels segles XX i XXI.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 lingüística.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Consciència i expressió cultural.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Competència social i </w:t>
            </w:r>
            <w:r w:rsidDel="00000000" w:rsidR="00000000" w:rsidRPr="00000000">
              <w:rPr>
                <w:rtl w:val="0"/>
              </w:rPr>
              <w:t xml:space="preserve">cívica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 IMPRESCINDIBLE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Ordinador. Llibre digital, Santillana Illes Balears.  Quadern d’estudi, Santillana.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publicats classroom.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en línia: PELC, diccionari normatiu DIEC, centre de terminologia TERMCAT, premsa ...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Quadern de classe.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Els llibres de lectura recomanats.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CRITERIS DE QUALIFICACIÓ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4460.0" w:type="dxa"/>
              <w:jc w:val="left"/>
              <w:tblInd w:w="37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5"/>
              <w:gridCol w:w="4455"/>
              <w:gridCol w:w="4170"/>
              <w:gridCol w:w="2670"/>
              <w:tblGridChange w:id="0">
                <w:tblGrid>
                  <w:gridCol w:w="3165"/>
                  <w:gridCol w:w="4455"/>
                  <w:gridCol w:w="4170"/>
                  <w:gridCol w:w="267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Instrument d’avaluació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Freqüència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Percentatge a la nota global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Conceptes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Examen teòric.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Dos exàmens trimestrals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35%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Procediments/ destreses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Exercicis pràctics</w:t>
                  </w:r>
                </w:p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Rutes de feina dels llibres de lectures.</w:t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Redaccions i altres produccions escrites. 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Treballs per projectes. Rúbriques d’avaluació i qüestionaris d’avaluació.  </w:t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Exposicions orals.</w:t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Àudios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Dos exàmens trimestrals.</w:t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Les lectures obligatòries s’avaluaran mitjançant una prova escrita.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Mínim tres redaccions per trimestre..</w:t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Després de cada treball.</w:t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Trimestrals</w:t>
                  </w:r>
                </w:p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Mínim dos trimestrals.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55%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Actitud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Realització de les tasques diàries.  </w:t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Es valora positivament les activitats de classe i intervencions. </w:t>
                  </w:r>
                </w:p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Puntualitat en el lliurament de treballs, puntualitat, assistència  i comportament.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Diària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10%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RECUPERACIÓ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83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91"/>
              <w:gridCol w:w="10445"/>
              <w:tblGridChange w:id="0">
                <w:tblGrid>
                  <w:gridCol w:w="4391"/>
                  <w:gridCol w:w="1044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Setembre: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Realització d’un treball proporcionat per la professora: 60 %</w:t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Examen: 40%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Pendent del curs anterior: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L’avaluació és contínua, per tant  si s’aprova la primera avaluació del nou curs,  queda recuperada l’àrea del curs anterior.</w:t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 cas de no aprovar la 1ª avaluació, s’estableix una ruta de feina supervisada per la tutora de pendents que, una vegada finalitzada, dona pas a una prova de caire competencial.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És imprescindible llegir els llibres de lectura obligada per aprovar l’assignatura.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 dona molta importància a la presentació de les tasques i les errades ortogràfiques, així que és molt recomanable tenir molta cura en ambdós aspectes des del primer dia. Les faltes ortogràfiques poden llevar un màxim de 3 punts del treball o examen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</w:p>
    <w:sectPr>
      <w:headerReference r:id="rId6" w:type="default"/>
      <w:headerReference r:id="rId7" w:type="first"/>
      <w:footerReference r:id="rId8" w:type="first"/>
      <w:pgSz w:h="11906" w:w="16838"/>
      <w:pgMar w:bottom="1133" w:top="1440" w:left="1133" w:right="1133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176213</wp:posOffset>
          </wp:positionV>
          <wp:extent cx="800100" cy="395288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395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3200" cy="617220"/>
          <wp:effectExtent b="0" l="0" r="0" t="0"/>
          <wp:wrapSquare wrapText="bothSides" distB="0" distT="0" distL="0" distR="0"/>
          <wp:docPr descr="/Users/disstintdisseny/Desktop/Captura de pantalla 2017-06-15 a las 13.24.12.png" id="2" name="image1.png"/>
          <a:graphic>
            <a:graphicData uri="http://schemas.openxmlformats.org/drawingml/2006/picture">
              <pic:pic>
                <pic:nvPicPr>
                  <pic:cNvPr descr="/Users/disstintdisseny/Desktop/Captura de pantalla 2017-06-15 a las 13.24.1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617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